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D52C" w14:textId="1A6D6562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</w:rPr>
        <w:t xml:space="preserve">Publicly Available Disclosure </w:t>
      </w:r>
      <w:r w:rsidR="00D171E5" w:rsidRPr="00D171E5">
        <w:rPr>
          <w:rFonts w:ascii="Montserrat-Italic" w:hAnsi="Montserrat-Italic" w:cs="Montserrat-Italic"/>
          <w:kern w:val="0"/>
          <w:sz w:val="20"/>
          <w:szCs w:val="20"/>
        </w:rPr>
        <w:t>–</w:t>
      </w:r>
      <w:bookmarkStart w:id="0" w:name="_Hlk213233855"/>
      <w:r w:rsidR="007F6175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bookmarkEnd w:id="0"/>
      <w:r w:rsidR="00276166" w:rsidRPr="00276166">
        <w:rPr>
          <w:rFonts w:ascii="Montserrat-Italic" w:hAnsi="Montserrat-Italic" w:cs="Montserrat-Italic"/>
          <w:kern w:val="0"/>
          <w:sz w:val="20"/>
          <w:szCs w:val="20"/>
        </w:rPr>
        <w:t>Janet Bramham Mortgage Advisor Limited</w:t>
      </w:r>
    </w:p>
    <w:p w14:paraId="7AD8B348" w14:textId="77777777" w:rsidR="00934F73" w:rsidRPr="00D171E5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BEED124" w14:textId="435508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document sets out the information that our business is required to make publicly</w:t>
      </w:r>
    </w:p>
    <w:p w14:paraId="43DA48FD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available in accordance with the Financial Markets Conduct Regulations 2014 to help you</w:t>
      </w:r>
    </w:p>
    <w:p w14:paraId="282EF5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decide if you want to seek our advice.</w:t>
      </w:r>
    </w:p>
    <w:p w14:paraId="16F8BA45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C9DE4D6" w14:textId="4A26999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Company Name:</w:t>
      </w:r>
      <w:r w:rsidR="00934F73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276166" w:rsidRPr="00276166">
        <w:rPr>
          <w:rFonts w:ascii="Montserrat-Regular" w:hAnsi="Montserrat-Regular" w:cs="Montserrat-Regular"/>
          <w:kern w:val="0"/>
          <w:sz w:val="20"/>
          <w:szCs w:val="20"/>
        </w:rPr>
        <w:t>Janet Bramham Mortgage Advisor Limited</w:t>
      </w:r>
    </w:p>
    <w:p w14:paraId="4060A7C1" w14:textId="3D10548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FSP Number: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276166" w:rsidRPr="00276166">
        <w:rPr>
          <w:rFonts w:ascii="Montserrat-Regular" w:hAnsi="Montserrat-Regular" w:cs="Montserrat-Regular"/>
          <w:kern w:val="0"/>
          <w:sz w:val="20"/>
          <w:szCs w:val="20"/>
        </w:rPr>
        <w:t>1002947</w:t>
      </w:r>
    </w:p>
    <w:p w14:paraId="571071ED" w14:textId="639EEB5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 Number:</w:t>
      </w:r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</w:p>
    <w:p w14:paraId="78C0C107" w14:textId="66A27421" w:rsidR="00920982" w:rsidRPr="00D171E5" w:rsidRDefault="00B545AF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bookmarkStart w:id="1" w:name="_Hlk201078660"/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: </w:t>
      </w:r>
      <w:hyperlink r:id="rId5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bookmarkEnd w:id="1"/>
    <w:p w14:paraId="519AAF8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5BA2301" w14:textId="5F0EB09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Licensing information</w:t>
      </w:r>
    </w:p>
    <w:p w14:paraId="554C7BF9" w14:textId="6BD3BB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operate as an Authorised Body under a Financial Advice Provider licence issued by the Financial Markets Authority in the name of NZ Financial Services Group Limited (</w:t>
      </w: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NZFSG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) (FSP286965).</w:t>
      </w:r>
    </w:p>
    <w:p w14:paraId="1A37D8A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3CD5B2" w14:textId="364BEFB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There are no conditions attached to this licence on the advice that may be given.</w:t>
      </w:r>
    </w:p>
    <w:p w14:paraId="1561009E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22DF107E" w14:textId="6B7F801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Duties</w:t>
      </w:r>
    </w:p>
    <w:p w14:paraId="4560B0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267B9018" w14:textId="36F575DA" w:rsidR="00920982" w:rsidRPr="00AD2BFB" w:rsidRDefault="00276166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iCs/>
          <w:kern w:val="0"/>
          <w:sz w:val="20"/>
          <w:szCs w:val="20"/>
        </w:rPr>
      </w:pPr>
      <w:r w:rsidRPr="00276166">
        <w:rPr>
          <w:rFonts w:ascii="Montserrat-Regular" w:hAnsi="Montserrat-Regular" w:cs="Montserrat-Regular"/>
          <w:kern w:val="0"/>
          <w:sz w:val="20"/>
          <w:szCs w:val="20"/>
        </w:rPr>
        <w:t>Janet Bramham Mortgage Advisor Limited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and anyone who gives financial advice on our behalf, have duties under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Conduct Act 2013.</w:t>
      </w:r>
    </w:p>
    <w:p w14:paraId="22F57F19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D53BBD0" w14:textId="2B1014A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These duties are to:</w:t>
      </w:r>
    </w:p>
    <w:p w14:paraId="16880AE2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A7F51A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Meet the standards of competence, knowledge, and skill and the standards of ethical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behaviour, conduct, and client care set out in the Code of Professional Conduct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Advice Providers.</w:t>
      </w:r>
    </w:p>
    <w:p w14:paraId="6F1C313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Give priority to your interests.</w:t>
      </w:r>
    </w:p>
    <w:p w14:paraId="2F0691D0" w14:textId="25F2CFD7" w:rsidR="00920982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Exercise care, diligence, and skill.</w:t>
      </w:r>
    </w:p>
    <w:p w14:paraId="55970815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A14AA50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Products and Product Providers</w:t>
      </w:r>
    </w:p>
    <w:p w14:paraId="7F39B640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5D6790E" w14:textId="4D68CEE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provide advice to our clients about home loan products.</w:t>
      </w:r>
    </w:p>
    <w:p w14:paraId="14E6E64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A859CA" w14:textId="791CD1B6" w:rsidR="00920982" w:rsidRPr="00D171E5" w:rsidRDefault="00920982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about products from certain providers. </w:t>
      </w:r>
    </w:p>
    <w:p w14:paraId="3C798BA9" w14:textId="77777777" w:rsidR="0030249B" w:rsidRPr="00D171E5" w:rsidRDefault="0030249B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24CC63D" w14:textId="0669EF0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For lenders we work with: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Abcom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ANZ, ASB, ASAP Finance Limited, Avanti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Finance, </w:t>
      </w:r>
      <w:proofErr w:type="spellStart"/>
      <w:r w:rsidRPr="004509C6">
        <w:rPr>
          <w:rFonts w:ascii="Montserrat-Regular" w:hAnsi="Montserrat-Regular" w:cs="Montserrat-Regular"/>
          <w:kern w:val="0"/>
          <w:sz w:val="20"/>
          <w:szCs w:val="20"/>
        </w:rPr>
        <w:t>Basecorp</w:t>
      </w:r>
      <w:proofErr w:type="spellEnd"/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Blossum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, BNZ, CFML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Cressida Capital, DBR, Finbase, First Mortgage Trust,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Funding Partners,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General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Finance, Heartland Bank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Kiwibank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Lendr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Liberty Financial Limited,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Merx,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Midlands Funds Management, Pallas Capital, </w:t>
      </w:r>
      <w:r w:rsidR="00490301">
        <w:rPr>
          <w:rFonts w:ascii="Montserrat-Regular" w:hAnsi="Montserrat-Regular" w:cs="Montserrat-Regular"/>
          <w:kern w:val="0"/>
          <w:sz w:val="20"/>
          <w:szCs w:val="20"/>
        </w:rPr>
        <w:t xml:space="preserve">Pepper Money,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Prospa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SBS Bank,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Scotpac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Southern Cross,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The Co-operative Bank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TSB,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Unity,</w:t>
      </w:r>
      <w:r w:rsidR="0030249B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Welcome,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Westpac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>Xceda</w:t>
      </w:r>
      <w:proofErr w:type="spellEnd"/>
    </w:p>
    <w:p w14:paraId="1A205AA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0F6E3158" w14:textId="2CF3A57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Fees and Expenses</w:t>
      </w:r>
    </w:p>
    <w:p w14:paraId="7FFCE595" w14:textId="031CA583" w:rsidR="00920982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Generally,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we won’t charge you any fees for the advice that we provide to you. This is possible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because, if you act on the advice given, we usually receive commission from the applicable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product provider on settlement of a mortgage. There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are some exceptions to this general position which are explained below.</w:t>
      </w:r>
    </w:p>
    <w:p w14:paraId="60889C0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400943E" w14:textId="4AACC18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charge you a one-off fee in the following situations:</w:t>
      </w:r>
    </w:p>
    <w:p w14:paraId="767577EE" w14:textId="77777777" w:rsidR="00D171E5" w:rsidRPr="00D171E5" w:rsidRDefault="00D171E5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52666EE" w14:textId="655A972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(a) No commission: If you request that we provide services in relation to a product or service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we do not receive a commission. Any such fee would be agreed and authorised by you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 writing before we complete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services and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would be based on an estimate of the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the advice.</w:t>
      </w:r>
    </w:p>
    <w:p w14:paraId="0E9ECA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DF94463" w14:textId="6B908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may arise in the rare event that you request that we provide Services in relation to either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 product that is offered by a provider that we do not hold an accreditation with, or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 that is outside our usual arrangements with our product providers.</w:t>
      </w:r>
    </w:p>
    <w:p w14:paraId="7B66F52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EC1527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(b) Repayment of commission: If a product or service provider requires that we repay</w:t>
      </w:r>
    </w:p>
    <w:p w14:paraId="4986A56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 within 28 months of settlement of your mortgage or issuance of your risk</w:t>
      </w:r>
    </w:p>
    <w:p w14:paraId="7B6E4353" w14:textId="3BAF8F92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insurance policy. Any such fee would be no more than $3,000 (plus GST, if any) and would be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calculated based on a rate of $250 (plus GST, if any) per hour of the financial adviser’s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services to you in connection with the applicable mortgage or insurance.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fee charged will not exceed the amount of commission clawed back from the lender.</w:t>
      </w:r>
    </w:p>
    <w:p w14:paraId="47BB8E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86C2E61" w14:textId="1040055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Should we need to charge you a fee, you will be invoiced and will be given 30 days to make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payment.</w:t>
      </w:r>
    </w:p>
    <w:p w14:paraId="7843DBE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93C03F3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Commissions and other incentives</w:t>
      </w:r>
    </w:p>
    <w:p w14:paraId="544DEFA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704A68" w14:textId="5E57406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proceed with a product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on the basis of</w:t>
      </w:r>
      <w:proofErr w:type="gramEnd"/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financial advice given by your adviser, the</w:t>
      </w:r>
    </w:p>
    <w:p w14:paraId="47CE95F8" w14:textId="6B5C796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adviser, adviser business, and/or the licensee usually receives commission on settlement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also receive a commission payment or referral fee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for business referred to other businesses.</w:t>
      </w:r>
    </w:p>
    <w:p w14:paraId="0223530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B5C28E7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types of payments that may be received include:</w:t>
      </w:r>
    </w:p>
    <w:p w14:paraId="7A9D483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394685C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Upfront commission (calculated as a percentage of the first year's premium (in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case of insurance products) or a percentage of the loan at drawdown (in the case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loan)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.</w:t>
      </w:r>
    </w:p>
    <w:p w14:paraId="6A4649C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Renewal or trail commission calculated as a percentage of the premium paid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each year the policy is in force (in the case of insurance products) or a percentage of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loan outstanding at the relevant time (in the case of a loan).</w:t>
      </w:r>
    </w:p>
    <w:p w14:paraId="0A9AFCFB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Fixed rate roll over fee (from some product providers if we assist in refixing your loan).</w:t>
      </w:r>
    </w:p>
    <w:p w14:paraId="50B3780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Referral fees.</w:t>
      </w:r>
    </w:p>
    <w:p w14:paraId="707BC99E" w14:textId="282FE6BC" w:rsidR="00920982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 or rewards, for example gifts or tickets to events.</w:t>
      </w:r>
    </w:p>
    <w:p w14:paraId="7329965A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7F29AD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Further information about the commissions and incentives that are relevant to the advice</w:t>
      </w:r>
    </w:p>
    <w:p w14:paraId="46F91A30" w14:textId="72C8DFA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you may receive, including the maximum percentages used to calculate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c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ommissions,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will be given to you by your Financial Adviser.</w:t>
      </w:r>
    </w:p>
    <w:p w14:paraId="47B28F9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B99998" w14:textId="3F728A6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commission is used to remunerate the financial adviser that provides the advice, and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 the expenses associated with running our business including any rent, staff costs and IT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resources. From this commission we also pay NZ Financial Services Group Limited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services they provide to us in connection with our authorisation under their licence from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Authority.</w:t>
      </w:r>
    </w:p>
    <w:p w14:paraId="28B468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B463D1B" w14:textId="2835882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Conflicts of Interest</w:t>
      </w:r>
    </w:p>
    <w:p w14:paraId="0DC406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A2E309" w14:textId="2C2B21F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attend events hosted by industry associations, product providers, and NZFSG, at</w:t>
      </w:r>
    </w:p>
    <w:p w14:paraId="566E6D77" w14:textId="08C171B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which product providers discuss and provide information about their products.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manage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potential conflict of interest by ensuring we follow an advice process that ensures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prioritise your interests and recommend products that are suitable for you regardless of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information received at such events.</w:t>
      </w:r>
    </w:p>
    <w:p w14:paraId="656A512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take steps to ensure that the conflicts of interest, including receipt of commissions or</w:t>
      </w:r>
    </w:p>
    <w:p w14:paraId="27769C7D" w14:textId="703A556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incentives, does not influence the advice we give to you and that our advisers prioritise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interests by recommending the best product for your purpose regardless of the type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amount of commission we or they may receive.</w:t>
      </w:r>
    </w:p>
    <w:p w14:paraId="6689A47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C5E2F0C" w14:textId="08EC266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do this by:</w:t>
      </w:r>
    </w:p>
    <w:p w14:paraId="7671C373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6D73CA8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follow an advice process that ensures they understand your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needs and goals and that their recommendations meet those needs and goals.</w:t>
      </w:r>
    </w:p>
    <w:p w14:paraId="584F94D1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receive regular training on how to manage conflicts of interest.</w:t>
      </w:r>
    </w:p>
    <w:p w14:paraId="13ED2358" w14:textId="34BBA732" w:rsidR="00920982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Providing you with a schedule showing commission amounts and types by product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provider. This schedule is contained within each Financial Adviser’s personalised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Disclosure Guide. A Financial Adviser will provide you with more information about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commissions during the advice process.</w:t>
      </w:r>
    </w:p>
    <w:p w14:paraId="00F6F0FB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2FF1967" w14:textId="6C70D35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there are any conflicts of interest apart from commission that could potentially influence</w:t>
      </w:r>
      <w:r w:rsid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advice that we give, these will be shown in your Financial Adviser’s Disclosure Guide.</w:t>
      </w:r>
    </w:p>
    <w:p w14:paraId="13125F9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3C65612C" w14:textId="1C87714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Complaints</w:t>
      </w:r>
    </w:p>
    <w:p w14:paraId="163EC97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84DB0A0" w14:textId="3DA0D63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have a complaint about our 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>service,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need to tell us about it. You can contact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9EB84EB" w14:textId="370C76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internal complaints service by phoning us on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or emailing us at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hyperlink r:id="rId6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the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heading Complaint - (Your Name).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p w14:paraId="325B612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B5702AA" w14:textId="658820B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Please set out the nature of your complaint, and the resolution you are seeking. We will</w:t>
      </w:r>
    </w:p>
    <w:p w14:paraId="640DFEA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acknowledge receipt of this within 24 hours. We will then record your complaint in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7DE8D2E" w14:textId="3D6DE04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Complaints Register and notify our Licence Holder. We may want to meet with you to better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understand your issues. We will then investigate your complaint and provide a response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 within 7 working days of receiving your complaint. If we need more time to investigate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complaint, we’ll let you know.</w:t>
      </w:r>
    </w:p>
    <w:p w14:paraId="5409518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FDAE545" w14:textId="286D011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we cannot agree on a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resolution,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can refer your complaint to our external dispute</w:t>
      </w:r>
    </w:p>
    <w:p w14:paraId="2B9A4D74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resolution service. This service is free and independent and will assist you to resolve things</w:t>
      </w:r>
    </w:p>
    <w:p w14:paraId="599A164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us.</w:t>
      </w:r>
    </w:p>
    <w:p w14:paraId="600E2E6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754C7E2" w14:textId="78D009A0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Details of this service are:</w:t>
      </w:r>
    </w:p>
    <w:p w14:paraId="10BE8542" w14:textId="77777777" w:rsidR="00934F73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B61A71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Services Complaints Limited (FSCL)</w:t>
      </w:r>
    </w:p>
    <w:p w14:paraId="4F215484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Phone: 0800 347 257</w:t>
      </w:r>
    </w:p>
    <w:p w14:paraId="4CB42258" w14:textId="77777777" w:rsidR="005A784D" w:rsidRPr="00D171E5" w:rsidRDefault="005A784D" w:rsidP="005A784D"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Email: complaints@fscl.org.nz</w:t>
      </w:r>
    </w:p>
    <w:p w14:paraId="38E94C5F" w14:textId="1D03856A" w:rsidR="00920982" w:rsidRPr="00D171E5" w:rsidRDefault="00920982" w:rsidP="0086388D"/>
    <w:sectPr w:rsidR="00920982" w:rsidRPr="00D1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-Italic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96"/>
    <w:multiLevelType w:val="hybridMultilevel"/>
    <w:tmpl w:val="CA6C1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5A4A"/>
    <w:multiLevelType w:val="hybridMultilevel"/>
    <w:tmpl w:val="0F847A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73EF4"/>
    <w:multiLevelType w:val="hybridMultilevel"/>
    <w:tmpl w:val="D05250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47702">
    <w:abstractNumId w:val="2"/>
  </w:num>
  <w:num w:numId="2" w16cid:durableId="1853765106">
    <w:abstractNumId w:val="0"/>
  </w:num>
  <w:num w:numId="3" w16cid:durableId="53831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2"/>
    <w:rsid w:val="00091DD6"/>
    <w:rsid w:val="00167E08"/>
    <w:rsid w:val="00276166"/>
    <w:rsid w:val="0030249B"/>
    <w:rsid w:val="00420E03"/>
    <w:rsid w:val="004509C6"/>
    <w:rsid w:val="00490301"/>
    <w:rsid w:val="005A784D"/>
    <w:rsid w:val="00635808"/>
    <w:rsid w:val="006534DC"/>
    <w:rsid w:val="0079493C"/>
    <w:rsid w:val="007F6175"/>
    <w:rsid w:val="00824F17"/>
    <w:rsid w:val="0086388D"/>
    <w:rsid w:val="008638EA"/>
    <w:rsid w:val="00917148"/>
    <w:rsid w:val="00920982"/>
    <w:rsid w:val="00934F73"/>
    <w:rsid w:val="00944B17"/>
    <w:rsid w:val="00974835"/>
    <w:rsid w:val="00AD1A5D"/>
    <w:rsid w:val="00AD2BFB"/>
    <w:rsid w:val="00B545AF"/>
    <w:rsid w:val="00B76CB1"/>
    <w:rsid w:val="00C36814"/>
    <w:rsid w:val="00C906B6"/>
    <w:rsid w:val="00D02E2C"/>
    <w:rsid w:val="00D171E5"/>
    <w:rsid w:val="00D176A4"/>
    <w:rsid w:val="00D20305"/>
    <w:rsid w:val="00E24333"/>
    <w:rsid w:val="00EE1745"/>
    <w:rsid w:val="00F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224F"/>
  <w15:chartTrackingRefBased/>
  <w15:docId w15:val="{81BCB46B-EE6F-42AD-BBF8-EE4ADCA2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stephaniemurray.mortgage" TargetMode="External"/><Relationship Id="rId5" Type="http://schemas.openxmlformats.org/officeDocument/2006/relationships/hyperlink" Target="mailto:enquiries@stephaniemurray.mortg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1221</Words>
  <Characters>6376</Characters>
  <Application>Microsoft Office Word</Application>
  <DocSecurity>0</DocSecurity>
  <Lines>155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Fafeita</dc:creator>
  <cp:keywords/>
  <dc:description/>
  <cp:lastModifiedBy>Shaun Fafeita</cp:lastModifiedBy>
  <cp:revision>2</cp:revision>
  <dcterms:created xsi:type="dcterms:W3CDTF">2026-10-08T22:51:00Z</dcterms:created>
  <dcterms:modified xsi:type="dcterms:W3CDTF">2026-10-08T22:51:00Z</dcterms:modified>
</cp:coreProperties>
</file>